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E" w:rsidRPr="0060615E" w:rsidRDefault="0060615E" w:rsidP="00C33D5F">
      <w:pPr>
        <w:rPr>
          <w:bCs/>
          <w:lang w:val="bg-BG" w:eastAsia="bg-BG"/>
        </w:rPr>
      </w:pPr>
      <w:bookmarkStart w:id="0" w:name="_GoBack"/>
      <w:bookmarkEnd w:id="0"/>
      <w:r w:rsidRPr="0060615E">
        <w:rPr>
          <w:lang w:val="bg-BG" w:eastAsia="ar-SA"/>
        </w:rPr>
        <w:t>Образец № 4</w:t>
      </w:r>
    </w:p>
    <w:p w:rsidR="0060615E" w:rsidRDefault="0060615E" w:rsidP="0060615E">
      <w:pPr>
        <w:suppressAutoHyphens/>
        <w:spacing w:line="360" w:lineRule="auto"/>
        <w:ind w:firstLine="567"/>
        <w:jc w:val="center"/>
        <w:rPr>
          <w:b/>
          <w:i/>
          <w:lang w:val="bg-BG" w:eastAsia="ar-SA"/>
        </w:rPr>
      </w:pPr>
    </w:p>
    <w:p w:rsidR="0060615E" w:rsidRPr="003F4381" w:rsidRDefault="0060615E" w:rsidP="0060615E">
      <w:pPr>
        <w:suppressAutoHyphens/>
        <w:spacing w:line="360" w:lineRule="auto"/>
        <w:ind w:firstLine="567"/>
        <w:jc w:val="center"/>
        <w:rPr>
          <w:b/>
          <w:bCs/>
          <w:caps/>
          <w:lang w:val="bg-BG" w:eastAsia="ar-SA"/>
        </w:rPr>
      </w:pPr>
      <w:r w:rsidRPr="003F4381">
        <w:rPr>
          <w:b/>
          <w:bCs/>
          <w:caps/>
          <w:lang w:val="bg-BG" w:eastAsia="ar-SA"/>
        </w:rPr>
        <w:t xml:space="preserve">ЦЕНОВО ПРЕДЛОЖЕНИЕ </w:t>
      </w:r>
    </w:p>
    <w:p w:rsidR="0060615E" w:rsidRPr="003F4381" w:rsidRDefault="0060615E" w:rsidP="0060615E">
      <w:pPr>
        <w:suppressAutoHyphens/>
        <w:spacing w:line="360" w:lineRule="auto"/>
        <w:ind w:firstLine="567"/>
        <w:jc w:val="center"/>
        <w:rPr>
          <w:bCs/>
          <w:iCs/>
          <w:lang w:val="bg-BG" w:eastAsia="ar-SA"/>
        </w:rPr>
      </w:pPr>
      <w:r w:rsidRPr="003F4381">
        <w:rPr>
          <w:bCs/>
          <w:lang w:val="bg-BG" w:eastAsia="ar-SA"/>
        </w:rPr>
        <w:t xml:space="preserve">за изпълнение </w:t>
      </w:r>
      <w:r w:rsidRPr="003F4381">
        <w:rPr>
          <w:lang w:val="bg-BG" w:eastAsia="ar-SA"/>
        </w:rPr>
        <w:t>на обществена поръчка с предмет:</w:t>
      </w:r>
      <w:r w:rsidRPr="003F4381">
        <w:rPr>
          <w:bCs/>
          <w:iCs/>
          <w:lang w:val="bg-BG" w:eastAsia="ar-SA"/>
        </w:rPr>
        <w:t xml:space="preserve"> </w:t>
      </w:r>
    </w:p>
    <w:p w:rsidR="0060615E" w:rsidRPr="003F4381" w:rsidRDefault="0060615E" w:rsidP="0060615E">
      <w:pPr>
        <w:suppressAutoHyphens/>
        <w:spacing w:line="360" w:lineRule="auto"/>
        <w:ind w:firstLine="567"/>
        <w:jc w:val="center"/>
        <w:rPr>
          <w:bCs/>
          <w:iCs/>
          <w:lang w:val="bg-BG" w:eastAsia="ar-SA"/>
        </w:rPr>
      </w:pPr>
    </w:p>
    <w:p w:rsidR="0060615E" w:rsidRPr="00195831" w:rsidRDefault="0060615E" w:rsidP="0060615E">
      <w:pPr>
        <w:autoSpaceDE w:val="0"/>
        <w:autoSpaceDN w:val="0"/>
        <w:adjustRightInd w:val="0"/>
        <w:ind w:right="-13" w:firstLine="567"/>
        <w:jc w:val="both"/>
        <w:rPr>
          <w:rFonts w:eastAsia="Calibri"/>
          <w:b/>
          <w:bCs/>
          <w:color w:val="000000"/>
          <w:lang w:val="bg-BG" w:eastAsia="bg-BG"/>
        </w:rPr>
      </w:pPr>
      <w:r w:rsidRPr="00195831">
        <w:rPr>
          <w:rFonts w:eastAsia="Calibri"/>
          <w:b/>
          <w:bCs/>
          <w:color w:val="000000"/>
          <w:lang w:val="bg-BG" w:eastAsia="bg-BG"/>
        </w:rPr>
        <w:t>„Дейности по осигуряване на публичност, информация и комуникация в рамките на проект: № BG16M1OP002-5.004-0010</w:t>
      </w:r>
      <w:r w:rsidR="00C33D5F">
        <w:rPr>
          <w:rFonts w:eastAsia="Calibri"/>
          <w:b/>
          <w:bCs/>
          <w:color w:val="000000"/>
          <w:lang w:val="bg-BG" w:eastAsia="bg-BG"/>
        </w:rPr>
        <w:t xml:space="preserve"> „</w:t>
      </w:r>
      <w:r w:rsidRPr="00195831">
        <w:rPr>
          <w:rFonts w:eastAsia="Calibri"/>
          <w:b/>
          <w:bCs/>
          <w:color w:val="000000"/>
          <w:lang w:val="bg-BG" w:eastAsia="bg-BG"/>
        </w:rPr>
        <w:t xml:space="preserve">Подобряване качеството на атмосферния въздух чрез въвеждане на </w:t>
      </w:r>
      <w:proofErr w:type="spellStart"/>
      <w:r w:rsidRPr="00195831">
        <w:rPr>
          <w:rFonts w:eastAsia="Calibri"/>
          <w:b/>
          <w:bCs/>
          <w:color w:val="000000"/>
          <w:lang w:val="bg-BG" w:eastAsia="bg-BG"/>
        </w:rPr>
        <w:t>екологосъобразен</w:t>
      </w:r>
      <w:proofErr w:type="spellEnd"/>
      <w:r w:rsidRPr="00195831">
        <w:rPr>
          <w:rFonts w:eastAsia="Calibri"/>
          <w:b/>
          <w:bCs/>
          <w:color w:val="000000"/>
          <w:lang w:val="bg-BG" w:eastAsia="bg-BG"/>
        </w:rPr>
        <w:t xml:space="preserve"> обществен електротранспорт в Перник</w:t>
      </w:r>
      <w:r w:rsidR="00C33D5F">
        <w:rPr>
          <w:rFonts w:eastAsia="Calibri"/>
          <w:b/>
          <w:bCs/>
          <w:color w:val="000000"/>
          <w:lang w:val="bg-BG" w:eastAsia="bg-BG"/>
        </w:rPr>
        <w:t>“</w:t>
      </w:r>
      <w:r w:rsidRPr="00195831">
        <w:rPr>
          <w:rFonts w:eastAsia="Calibri"/>
          <w:b/>
          <w:bCs/>
          <w:color w:val="000000"/>
          <w:lang w:val="bg-BG" w:eastAsia="bg-BG"/>
        </w:rPr>
        <w:t xml:space="preserve"> по Оперативна програма „Околна среда“ 2014 – 2020 г.”</w:t>
      </w:r>
    </w:p>
    <w:p w:rsidR="0060615E" w:rsidRPr="003F4381" w:rsidRDefault="0060615E" w:rsidP="0060615E">
      <w:pPr>
        <w:autoSpaceDE w:val="0"/>
        <w:autoSpaceDN w:val="0"/>
        <w:adjustRightInd w:val="0"/>
        <w:ind w:right="-13" w:firstLine="567"/>
        <w:jc w:val="both"/>
        <w:rPr>
          <w:rFonts w:eastAsia="Calibri"/>
          <w:b/>
          <w:bCs/>
          <w:color w:val="000000"/>
          <w:lang w:val="ru-RU" w:eastAsia="bg-BG"/>
        </w:rPr>
      </w:pPr>
    </w:p>
    <w:p w:rsidR="0060615E" w:rsidRPr="003F4381" w:rsidRDefault="0060615E" w:rsidP="0060615E">
      <w:pPr>
        <w:suppressAutoHyphens/>
        <w:spacing w:afterLines="40" w:after="96"/>
        <w:jc w:val="both"/>
        <w:rPr>
          <w:b/>
          <w:bCs/>
          <w:lang w:val="bg-BG" w:eastAsia="ar-SA"/>
        </w:rPr>
      </w:pPr>
    </w:p>
    <w:p w:rsidR="0060615E" w:rsidRPr="003F4381" w:rsidRDefault="0060615E" w:rsidP="0060615E">
      <w:pPr>
        <w:suppressAutoHyphens/>
        <w:spacing w:afterLines="40" w:after="96"/>
        <w:ind w:firstLine="567"/>
        <w:jc w:val="both"/>
        <w:rPr>
          <w:b/>
          <w:bCs/>
          <w:lang w:val="bg-BG" w:eastAsia="ar-SA"/>
        </w:rPr>
      </w:pPr>
      <w:r w:rsidRPr="003F4381">
        <w:rPr>
          <w:b/>
          <w:bCs/>
          <w:lang w:val="bg-BG" w:eastAsia="ar-SA"/>
        </w:rPr>
        <w:t>УВАЖАЕМИ ДАМИ И ГОСПОДА,</w:t>
      </w:r>
    </w:p>
    <w:p w:rsidR="0060615E" w:rsidRPr="003F4381" w:rsidRDefault="0060615E" w:rsidP="0060615E">
      <w:pPr>
        <w:suppressAutoHyphens/>
        <w:spacing w:afterLines="40" w:after="96"/>
        <w:rPr>
          <w:b/>
          <w:bCs/>
          <w:lang w:val="bg-BG" w:eastAsia="ar-SA"/>
        </w:rPr>
      </w:pPr>
    </w:p>
    <w:p w:rsidR="0060615E" w:rsidRPr="003F4381" w:rsidRDefault="0060615E" w:rsidP="0060615E">
      <w:pPr>
        <w:widowControl w:val="0"/>
        <w:suppressAutoHyphens/>
        <w:autoSpaceDE w:val="0"/>
        <w:autoSpaceDN w:val="0"/>
        <w:adjustRightInd w:val="0"/>
        <w:spacing w:afterLines="40" w:after="96"/>
        <w:ind w:firstLine="567"/>
        <w:jc w:val="both"/>
        <w:rPr>
          <w:rFonts w:eastAsia="Batang"/>
          <w:b/>
          <w:bCs/>
          <w:lang w:val="bg-BG" w:eastAsia="ko-KR"/>
        </w:rPr>
      </w:pPr>
      <w:r w:rsidRPr="003F4381">
        <w:rPr>
          <w:b/>
          <w:lang w:val="bg-BG" w:eastAsia="ar-SA"/>
        </w:rPr>
        <w:t>1.</w:t>
      </w:r>
      <w:r w:rsidRPr="003F4381">
        <w:rPr>
          <w:lang w:val="bg-BG" w:eastAsia="ar-SA"/>
        </w:rPr>
        <w:t xml:space="preserve"> Желая(</w:t>
      </w:r>
      <w:proofErr w:type="spellStart"/>
      <w:r w:rsidRPr="003F4381">
        <w:rPr>
          <w:lang w:val="bg-BG" w:eastAsia="ar-SA"/>
        </w:rPr>
        <w:t>ем</w:t>
      </w:r>
      <w:proofErr w:type="spellEnd"/>
      <w:r w:rsidRPr="003F4381">
        <w:rPr>
          <w:lang w:val="bg-BG" w:eastAsia="ar-SA"/>
        </w:rPr>
        <w:t>) да участвам(е) в обществена поръчка с предмет</w:t>
      </w:r>
      <w:r w:rsidRPr="003F4381">
        <w:rPr>
          <w:color w:val="000000"/>
          <w:shd w:val="clear" w:color="auto" w:fill="FFFFFF"/>
          <w:lang w:val="bg-BG" w:eastAsia="ar-SA"/>
        </w:rPr>
        <w:t>, посочен по-горе</w:t>
      </w:r>
      <w:r w:rsidRPr="003F4381">
        <w:rPr>
          <w:bCs/>
          <w:i/>
          <w:lang w:val="bg-BG" w:eastAsia="ar-SA"/>
        </w:rPr>
        <w:t xml:space="preserve">, </w:t>
      </w:r>
      <w:r w:rsidRPr="003F4381">
        <w:rPr>
          <w:bCs/>
          <w:lang w:val="bg-BG" w:eastAsia="ar-SA"/>
        </w:rPr>
        <w:t>като з</w:t>
      </w:r>
      <w:r w:rsidRPr="003F4381">
        <w:rPr>
          <w:rFonts w:eastAsia="Batang"/>
          <w:bCs/>
          <w:lang w:val="bg-BG" w:eastAsia="ko-KR"/>
        </w:rPr>
        <w:t>а изпълнение на поръчката предлагаме:</w:t>
      </w:r>
    </w:p>
    <w:p w:rsidR="0060615E" w:rsidRPr="003F4381" w:rsidRDefault="0060615E" w:rsidP="0060615E">
      <w:pPr>
        <w:widowControl w:val="0"/>
        <w:suppressAutoHyphens/>
        <w:autoSpaceDE w:val="0"/>
        <w:autoSpaceDN w:val="0"/>
        <w:adjustRightInd w:val="0"/>
        <w:spacing w:afterLines="40" w:after="96"/>
        <w:ind w:firstLine="567"/>
        <w:jc w:val="both"/>
        <w:rPr>
          <w:rFonts w:eastAsia="Batang"/>
          <w:b/>
          <w:bCs/>
          <w:lang w:val="bg-BG" w:eastAsia="ko-KR"/>
        </w:rPr>
      </w:pPr>
    </w:p>
    <w:p w:rsidR="0060615E" w:rsidRPr="003F4381" w:rsidRDefault="0060615E" w:rsidP="0060615E">
      <w:pPr>
        <w:widowControl w:val="0"/>
        <w:suppressAutoHyphens/>
        <w:autoSpaceDE w:val="0"/>
        <w:autoSpaceDN w:val="0"/>
        <w:adjustRightInd w:val="0"/>
        <w:spacing w:afterLines="40" w:after="96"/>
        <w:ind w:firstLine="567"/>
        <w:jc w:val="both"/>
        <w:rPr>
          <w:lang w:val="bg-BG" w:eastAsia="ar-SA"/>
        </w:rPr>
      </w:pPr>
      <w:r w:rsidRPr="003F4381">
        <w:rPr>
          <w:rFonts w:eastAsia="Batang"/>
          <w:b/>
          <w:bCs/>
          <w:lang w:val="bg-BG" w:eastAsia="ko-KR"/>
        </w:rPr>
        <w:t xml:space="preserve"> ОБЩА ЦЕНА:</w:t>
      </w:r>
      <w:r w:rsidRPr="003F4381">
        <w:rPr>
          <w:rFonts w:eastAsia="Batang"/>
          <w:lang w:val="bg-BG" w:eastAsia="ko-KR"/>
        </w:rPr>
        <w:t xml:space="preserve"> …………………..................................................</w:t>
      </w:r>
      <w:r w:rsidRPr="003F4381">
        <w:rPr>
          <w:rFonts w:eastAsia="Batang"/>
          <w:i/>
          <w:iCs/>
          <w:lang w:val="bg-BG" w:eastAsia="ko-KR"/>
        </w:rPr>
        <w:t xml:space="preserve">   /</w:t>
      </w:r>
      <w:proofErr w:type="spellStart"/>
      <w:r w:rsidRPr="003F4381">
        <w:rPr>
          <w:rFonts w:eastAsia="Batang"/>
          <w:i/>
          <w:iCs/>
          <w:lang w:val="bg-BG" w:eastAsia="ko-KR"/>
        </w:rPr>
        <w:t>цифром</w:t>
      </w:r>
      <w:proofErr w:type="spellEnd"/>
      <w:r w:rsidRPr="003F4381">
        <w:rPr>
          <w:rFonts w:eastAsia="Batang"/>
          <w:i/>
          <w:iCs/>
          <w:lang w:val="bg-BG" w:eastAsia="ko-KR"/>
        </w:rPr>
        <w:t xml:space="preserve">  в лева без ДДС/ и ………………….., /словом в лева без ДДС/</w:t>
      </w:r>
      <w:r w:rsidRPr="003F4381">
        <w:rPr>
          <w:rFonts w:eastAsia="Batang"/>
          <w:b/>
          <w:bCs/>
          <w:lang w:val="bg-BG" w:eastAsia="ko-KR"/>
        </w:rPr>
        <w:t xml:space="preserve"> </w:t>
      </w:r>
      <w:r w:rsidRPr="003F4381">
        <w:rPr>
          <w:rFonts w:eastAsia="Batang"/>
          <w:bCs/>
          <w:lang w:val="bg-BG" w:eastAsia="ko-KR"/>
        </w:rPr>
        <w:t>или</w:t>
      </w:r>
      <w:r w:rsidRPr="003F4381">
        <w:rPr>
          <w:rFonts w:eastAsia="Batang"/>
          <w:b/>
          <w:bCs/>
          <w:lang w:val="bg-BG" w:eastAsia="ko-KR"/>
        </w:rPr>
        <w:t xml:space="preserve"> </w:t>
      </w:r>
      <w:r w:rsidRPr="003F4381">
        <w:rPr>
          <w:rFonts w:eastAsia="Batang"/>
          <w:lang w:val="bg-BG" w:eastAsia="ko-KR"/>
        </w:rPr>
        <w:t>…………………..................................................</w:t>
      </w:r>
      <w:r w:rsidRPr="003F4381">
        <w:rPr>
          <w:rFonts w:eastAsia="Batang"/>
          <w:i/>
          <w:iCs/>
          <w:lang w:val="bg-BG" w:eastAsia="ko-KR"/>
        </w:rPr>
        <w:t xml:space="preserve">   /</w:t>
      </w:r>
      <w:proofErr w:type="spellStart"/>
      <w:r w:rsidRPr="003F4381">
        <w:rPr>
          <w:rFonts w:eastAsia="Batang"/>
          <w:i/>
          <w:iCs/>
          <w:lang w:val="bg-BG" w:eastAsia="ko-KR"/>
        </w:rPr>
        <w:t>цифром</w:t>
      </w:r>
      <w:proofErr w:type="spellEnd"/>
      <w:r w:rsidRPr="003F4381">
        <w:rPr>
          <w:rFonts w:eastAsia="Batang"/>
          <w:i/>
          <w:iCs/>
          <w:lang w:val="bg-BG" w:eastAsia="ko-KR"/>
        </w:rPr>
        <w:t xml:space="preserve">  в лева с ДДС/ и ………………….., /словом в лева с ДДС/ </w:t>
      </w:r>
      <w:r w:rsidRPr="003F4381">
        <w:rPr>
          <w:lang w:val="bg-BG" w:eastAsia="ar-SA"/>
        </w:rPr>
        <w:t>за изпълнение на всички дейности</w:t>
      </w:r>
      <w:r>
        <w:rPr>
          <w:lang w:val="bg-BG" w:eastAsia="ar-SA"/>
        </w:rPr>
        <w:t>, разпределени</w:t>
      </w:r>
      <w:r w:rsidRPr="003F4381">
        <w:rPr>
          <w:lang w:val="bg-BG" w:eastAsia="ar-SA"/>
        </w:rPr>
        <w:t>, както следва:</w:t>
      </w:r>
    </w:p>
    <w:p w:rsidR="0060615E" w:rsidRPr="003F4381" w:rsidRDefault="0060615E" w:rsidP="0060615E">
      <w:pPr>
        <w:widowControl w:val="0"/>
        <w:suppressAutoHyphens/>
        <w:autoSpaceDE w:val="0"/>
        <w:autoSpaceDN w:val="0"/>
        <w:adjustRightInd w:val="0"/>
        <w:spacing w:afterLines="40" w:after="96"/>
        <w:jc w:val="both"/>
        <w:rPr>
          <w:lang w:val="bg-BG" w:eastAsia="ar-SA"/>
        </w:rPr>
      </w:pPr>
    </w:p>
    <w:tbl>
      <w:tblPr>
        <w:tblW w:w="0" w:type="auto"/>
        <w:tblLayout w:type="fixed"/>
        <w:tblLook w:val="04A0" w:firstRow="1" w:lastRow="0" w:firstColumn="1" w:lastColumn="0" w:noHBand="0" w:noVBand="1"/>
      </w:tblPr>
      <w:tblGrid>
        <w:gridCol w:w="534"/>
        <w:gridCol w:w="5103"/>
        <w:gridCol w:w="1417"/>
        <w:gridCol w:w="1528"/>
        <w:gridCol w:w="1314"/>
      </w:tblGrid>
      <w:tr w:rsidR="0060615E" w:rsidRPr="003F4381" w:rsidTr="007D0DAD">
        <w:tc>
          <w:tcPr>
            <w:tcW w:w="534"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w:t>
            </w:r>
          </w:p>
        </w:tc>
        <w:tc>
          <w:tcPr>
            <w:tcW w:w="5103"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center"/>
              <w:rPr>
                <w:lang w:val="bg-BG" w:eastAsia="ar-SA"/>
              </w:rPr>
            </w:pPr>
            <w:r w:rsidRPr="003F4381">
              <w:rPr>
                <w:lang w:val="bg-BG" w:eastAsia="ar-SA"/>
              </w:rPr>
              <w:t>Дейност</w:t>
            </w:r>
          </w:p>
        </w:tc>
        <w:tc>
          <w:tcPr>
            <w:tcW w:w="1417"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Количество</w:t>
            </w:r>
          </w:p>
        </w:tc>
        <w:tc>
          <w:tcPr>
            <w:tcW w:w="1528" w:type="dxa"/>
            <w:tcBorders>
              <w:top w:val="single" w:sz="4" w:space="0" w:color="auto"/>
              <w:left w:val="single" w:sz="4" w:space="0" w:color="auto"/>
              <w:bottom w:val="single" w:sz="4" w:space="0" w:color="auto"/>
              <w:right w:val="single" w:sz="4" w:space="0" w:color="auto"/>
            </w:tcBorders>
            <w:shd w:val="clear" w:color="auto" w:fill="808080"/>
            <w:vAlign w:val="bottom"/>
          </w:tcPr>
          <w:p w:rsidR="0060615E" w:rsidRPr="003F4381" w:rsidRDefault="0060615E" w:rsidP="007D0DAD">
            <w:pPr>
              <w:jc w:val="center"/>
              <w:rPr>
                <w:color w:val="000000"/>
                <w:lang w:val="bg-BG" w:eastAsia="bg-BG"/>
              </w:rPr>
            </w:pPr>
            <w:r w:rsidRPr="003F4381">
              <w:rPr>
                <w:color w:val="000000"/>
                <w:lang w:val="bg-BG" w:eastAsia="bg-BG"/>
              </w:rPr>
              <w:t>Ед. цена</w:t>
            </w:r>
          </w:p>
        </w:tc>
        <w:tc>
          <w:tcPr>
            <w:tcW w:w="1314" w:type="dxa"/>
            <w:tcBorders>
              <w:top w:val="single" w:sz="4" w:space="0" w:color="auto"/>
              <w:bottom w:val="single" w:sz="4" w:space="0" w:color="auto"/>
              <w:right w:val="single" w:sz="4" w:space="0" w:color="auto"/>
            </w:tcBorders>
            <w:shd w:val="clear" w:color="auto" w:fill="808080"/>
            <w:vAlign w:val="bottom"/>
          </w:tcPr>
          <w:p w:rsidR="0060615E" w:rsidRPr="003F4381" w:rsidRDefault="0060615E" w:rsidP="007D0DAD">
            <w:pPr>
              <w:rPr>
                <w:color w:val="000000"/>
                <w:lang w:val="bg-BG" w:eastAsia="bg-BG"/>
              </w:rPr>
            </w:pPr>
            <w:r w:rsidRPr="003F4381">
              <w:rPr>
                <w:color w:val="000000"/>
                <w:lang w:val="bg-BG" w:eastAsia="bg-BG"/>
              </w:rPr>
              <w:t>Общо без ДДС</w:t>
            </w: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 xml:space="preserve">Билбордове с размери 4м. х 3м.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2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proofErr w:type="spellStart"/>
            <w:r w:rsidRPr="00373E17">
              <w:rPr>
                <w:color w:val="0D0D0D"/>
              </w:rPr>
              <w:t>Постоянна</w:t>
            </w:r>
            <w:proofErr w:type="spellEnd"/>
            <w:r w:rsidRPr="00373E17">
              <w:rPr>
                <w:color w:val="0D0D0D"/>
              </w:rPr>
              <w:t xml:space="preserve"> </w:t>
            </w:r>
            <w:proofErr w:type="spellStart"/>
            <w:r w:rsidRPr="00373E17">
              <w:rPr>
                <w:color w:val="0D0D0D"/>
              </w:rPr>
              <w:t>обяснителна</w:t>
            </w:r>
            <w:proofErr w:type="spellEnd"/>
            <w:r w:rsidRPr="00373E17">
              <w:rPr>
                <w:color w:val="0D0D0D"/>
              </w:rPr>
              <w:t xml:space="preserve"> </w:t>
            </w:r>
            <w:proofErr w:type="spellStart"/>
            <w:r w:rsidRPr="00373E17">
              <w:rPr>
                <w:color w:val="0D0D0D"/>
              </w:rPr>
              <w:t>табела</w:t>
            </w:r>
            <w:proofErr w:type="spellEnd"/>
            <w:r>
              <w:rPr>
                <w:color w:val="0D0D0D"/>
                <w:lang w:val="bg-BG"/>
              </w:rPr>
              <w:t>,</w:t>
            </w:r>
            <w:r w:rsidRPr="00373E17">
              <w:rPr>
                <w:color w:val="0D0D0D"/>
              </w:rPr>
              <w:t xml:space="preserve"> </w:t>
            </w:r>
            <w:r>
              <w:rPr>
                <w:color w:val="0D0D0D"/>
              </w:rPr>
              <w:t xml:space="preserve">с </w:t>
            </w:r>
            <w:proofErr w:type="spellStart"/>
            <w:r>
              <w:rPr>
                <w:color w:val="0D0D0D"/>
              </w:rPr>
              <w:t>минимален</w:t>
            </w:r>
            <w:proofErr w:type="spellEnd"/>
            <w:r>
              <w:rPr>
                <w:color w:val="0D0D0D"/>
              </w:rPr>
              <w:t xml:space="preserve"> </w:t>
            </w:r>
            <w:proofErr w:type="spellStart"/>
            <w:proofErr w:type="gramStart"/>
            <w:r>
              <w:rPr>
                <w:color w:val="0D0D0D"/>
              </w:rPr>
              <w:t>размер</w:t>
            </w:r>
            <w:proofErr w:type="spellEnd"/>
            <w:r>
              <w:rPr>
                <w:color w:val="0D0D0D"/>
              </w:rPr>
              <w:t xml:space="preserve"> </w:t>
            </w:r>
            <w:r w:rsidRPr="00373E17">
              <w:rPr>
                <w:color w:val="0D0D0D"/>
              </w:rPr>
              <w:t xml:space="preserve"> 50</w:t>
            </w:r>
            <w:proofErr w:type="gramEnd"/>
            <w:r w:rsidRPr="00373E17">
              <w:rPr>
                <w:color w:val="0D0D0D"/>
              </w:rPr>
              <w:t xml:space="preserve"> х 70 </w:t>
            </w:r>
            <w:proofErr w:type="spellStart"/>
            <w:r w:rsidRPr="00373E17">
              <w:rPr>
                <w:color w:val="0D0D0D"/>
              </w:rPr>
              <w:t>см</w:t>
            </w:r>
            <w:proofErr w:type="spellEnd"/>
            <w:r>
              <w:rPr>
                <w:color w:val="0D0D0D"/>
                <w:lang w:val="bg-BG"/>
              </w:rPr>
              <w:t xml:space="preserve"> </w:t>
            </w:r>
            <w:r w:rsidRPr="003F4381">
              <w:rPr>
                <w:lang w:val="bg-BG" w:eastAsia="ar-SA"/>
              </w:rPr>
              <w:t>.</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Pr>
                <w:lang w:val="bg-BG" w:eastAsia="ar-SA"/>
              </w:rPr>
              <w:t>2</w:t>
            </w:r>
            <w:r w:rsidRPr="003F4381">
              <w:rPr>
                <w:lang w:val="bg-BG" w:eastAsia="ar-SA"/>
              </w:rPr>
              <w:t xml:space="preserve">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proofErr w:type="spellStart"/>
            <w:r>
              <w:rPr>
                <w:color w:val="0D0D0D"/>
              </w:rPr>
              <w:t>Публични</w:t>
            </w:r>
            <w:proofErr w:type="spellEnd"/>
            <w:r>
              <w:rPr>
                <w:color w:val="0D0D0D"/>
              </w:rPr>
              <w:t xml:space="preserve"> </w:t>
            </w:r>
            <w:proofErr w:type="spellStart"/>
            <w:r>
              <w:rPr>
                <w:color w:val="0D0D0D"/>
              </w:rPr>
              <w:t>събития</w:t>
            </w:r>
            <w:proofErr w:type="spellEnd"/>
            <w:r>
              <w:rPr>
                <w:color w:val="0D0D0D"/>
              </w:rPr>
              <w:t>,</w:t>
            </w:r>
            <w:r w:rsidRPr="00373E17">
              <w:rPr>
                <w:color w:val="0D0D0D"/>
              </w:rPr>
              <w:t xml:space="preserve"> </w:t>
            </w:r>
            <w:proofErr w:type="spellStart"/>
            <w:r w:rsidRPr="00373E17">
              <w:rPr>
                <w:color w:val="0D0D0D"/>
              </w:rPr>
              <w:t>пресконференции</w:t>
            </w:r>
            <w:proofErr w:type="spellEnd"/>
            <w:r>
              <w:rPr>
                <w:color w:val="0D0D0D"/>
                <w:lang w:val="bg-BG"/>
              </w:rPr>
              <w:t xml:space="preserve"> (начална и заключителна)</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Pr>
                <w:lang w:val="bg-BG" w:eastAsia="ar-SA"/>
              </w:rPr>
              <w:t>2</w:t>
            </w:r>
            <w:r w:rsidRPr="003F4381">
              <w:rPr>
                <w:lang w:val="bg-BG" w:eastAsia="ar-SA"/>
              </w:rPr>
              <w:t xml:space="preserve">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Официални церемонии („Първа копка“ и официално откриване на обекта)</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2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1256"/>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pStyle w:val="TableParagraph"/>
              <w:spacing w:line="276" w:lineRule="auto"/>
              <w:ind w:right="197"/>
              <w:jc w:val="both"/>
              <w:rPr>
                <w:lang w:eastAsia="ar-SA"/>
              </w:rPr>
            </w:pPr>
            <w:proofErr w:type="spellStart"/>
            <w:r w:rsidRPr="004A5228">
              <w:rPr>
                <w:sz w:val="24"/>
                <w:szCs w:val="24"/>
              </w:rPr>
              <w:t>Промоционални</w:t>
            </w:r>
            <w:proofErr w:type="spellEnd"/>
            <w:r w:rsidRPr="004A5228">
              <w:rPr>
                <w:sz w:val="24"/>
                <w:szCs w:val="24"/>
              </w:rPr>
              <w:t xml:space="preserve"> материали, допустими от „Единен наръчник на бенефициента за прилагане на правилата за информация и комуникация 2014-2020 г.“</w:t>
            </w: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60615E" w:rsidRPr="003F4381" w:rsidRDefault="0060615E" w:rsidP="007D0DAD">
            <w:pPr>
              <w:widowControl w:val="0"/>
              <w:suppressAutoHyphens/>
              <w:autoSpaceDE w:val="0"/>
              <w:autoSpaceDN w:val="0"/>
              <w:adjustRightInd w:val="0"/>
              <w:spacing w:afterLines="40" w:after="96"/>
              <w:jc w:val="both"/>
              <w:rPr>
                <w:lang w:val="bg-BG" w:eastAsia="ar-SA"/>
              </w:rPr>
            </w:pPr>
          </w:p>
        </w:tc>
        <w:tc>
          <w:tcPr>
            <w:tcW w:w="1528" w:type="dxa"/>
            <w:tcBorders>
              <w:top w:val="single" w:sz="4" w:space="0" w:color="auto"/>
              <w:left w:val="single" w:sz="4" w:space="0" w:color="auto"/>
              <w:bottom w:val="single" w:sz="4" w:space="0" w:color="auto"/>
              <w:right w:val="single" w:sz="4" w:space="0" w:color="auto"/>
            </w:tcBorders>
            <w:shd w:val="clear" w:color="auto" w:fill="D0CECE"/>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D0CECE"/>
          </w:tcPr>
          <w:p w:rsidR="0060615E" w:rsidRPr="003F4381" w:rsidRDefault="0060615E" w:rsidP="007D0DAD">
            <w:pPr>
              <w:rPr>
                <w:lang w:val="en-GB" w:eastAsia="ar-SA"/>
              </w:rPr>
            </w:pPr>
          </w:p>
        </w:tc>
      </w:tr>
      <w:tr w:rsidR="0060615E" w:rsidRPr="003F4381" w:rsidTr="007D0DAD">
        <w:trPr>
          <w:trHeight w:val="261"/>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line="100" w:lineRule="atLeast"/>
              <w:ind w:left="360"/>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4A5228" w:rsidRDefault="0060615E" w:rsidP="007D0DAD">
            <w:pPr>
              <w:pStyle w:val="TableParagraph"/>
              <w:spacing w:line="276" w:lineRule="auto"/>
              <w:ind w:right="197"/>
              <w:jc w:val="both"/>
              <w:rPr>
                <w:sz w:val="24"/>
                <w:szCs w:val="24"/>
              </w:rPr>
            </w:pPr>
            <w:r>
              <w:rPr>
                <w:sz w:val="24"/>
                <w:szCs w:val="24"/>
              </w:rPr>
              <w:t>•</w:t>
            </w:r>
            <w:r>
              <w:rPr>
                <w:sz w:val="24"/>
                <w:szCs w:val="24"/>
              </w:rPr>
              <w:tab/>
              <w:t xml:space="preserve">Химикали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257949">
              <w:rPr>
                <w:lang w:eastAsia="ar-SA"/>
              </w:rPr>
              <w:t xml:space="preserve">200 </w:t>
            </w:r>
            <w:proofErr w:type="spellStart"/>
            <w:r w:rsidRPr="00257949">
              <w:rPr>
                <w:lang w:eastAsia="ar-SA"/>
              </w:rPr>
              <w:t>бр</w:t>
            </w:r>
            <w:proofErr w:type="spellEnd"/>
            <w:r w:rsidRPr="00257949">
              <w:rPr>
                <w:lang w:eastAsia="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268"/>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line="100" w:lineRule="atLeast"/>
              <w:ind w:left="360"/>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4A5228" w:rsidRDefault="0060615E" w:rsidP="007D0DAD">
            <w:pPr>
              <w:pStyle w:val="TableParagraph"/>
              <w:spacing w:line="276" w:lineRule="auto"/>
              <w:ind w:right="197"/>
              <w:jc w:val="both"/>
              <w:rPr>
                <w:sz w:val="24"/>
                <w:szCs w:val="24"/>
              </w:rPr>
            </w:pPr>
            <w:r>
              <w:rPr>
                <w:sz w:val="24"/>
                <w:szCs w:val="24"/>
              </w:rPr>
              <w:t>•</w:t>
            </w:r>
            <w:r>
              <w:rPr>
                <w:sz w:val="24"/>
                <w:szCs w:val="24"/>
              </w:rPr>
              <w:tab/>
            </w:r>
            <w:proofErr w:type="spellStart"/>
            <w:r>
              <w:rPr>
                <w:sz w:val="24"/>
                <w:szCs w:val="24"/>
              </w:rPr>
              <w:t>флаш</w:t>
            </w:r>
            <w:proofErr w:type="spellEnd"/>
            <w:r>
              <w:rPr>
                <w:sz w:val="24"/>
                <w:szCs w:val="24"/>
              </w:rPr>
              <w:t xml:space="preserve"> памет (USB)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257949">
              <w:rPr>
                <w:lang w:eastAsia="ar-SA"/>
              </w:rPr>
              <w:t xml:space="preserve">100 </w:t>
            </w:r>
            <w:proofErr w:type="spellStart"/>
            <w:r w:rsidRPr="00257949">
              <w:rPr>
                <w:lang w:eastAsia="ar-SA"/>
              </w:rPr>
              <w:t>бр</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352"/>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line="100" w:lineRule="atLeast"/>
              <w:ind w:left="360"/>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4A5228" w:rsidRDefault="0060615E" w:rsidP="007D0DAD">
            <w:pPr>
              <w:pStyle w:val="TableParagraph"/>
              <w:spacing w:line="276" w:lineRule="auto"/>
              <w:ind w:right="197"/>
              <w:jc w:val="both"/>
              <w:rPr>
                <w:sz w:val="24"/>
                <w:szCs w:val="24"/>
              </w:rPr>
            </w:pPr>
            <w:r>
              <w:rPr>
                <w:sz w:val="24"/>
                <w:szCs w:val="24"/>
              </w:rPr>
              <w:t>•</w:t>
            </w:r>
            <w:r>
              <w:rPr>
                <w:sz w:val="24"/>
                <w:szCs w:val="24"/>
              </w:rPr>
              <w:tab/>
              <w:t xml:space="preserve">ключодържатели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257949">
              <w:rPr>
                <w:lang w:eastAsia="ar-SA"/>
              </w:rPr>
              <w:t xml:space="preserve">100 </w:t>
            </w:r>
            <w:proofErr w:type="spellStart"/>
            <w:r w:rsidRPr="00257949">
              <w:rPr>
                <w:lang w:eastAsia="ar-SA"/>
              </w:rPr>
              <w:t>бр</w:t>
            </w:r>
            <w:proofErr w:type="spellEnd"/>
            <w:r w:rsidRPr="00257949">
              <w:rPr>
                <w:lang w:eastAsia="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536"/>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line="100" w:lineRule="atLeast"/>
              <w:ind w:left="360"/>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C9195D" w:rsidRDefault="0060615E" w:rsidP="007D0DAD">
            <w:pPr>
              <w:pStyle w:val="TableParagraph"/>
              <w:spacing w:line="276" w:lineRule="auto"/>
              <w:ind w:right="197"/>
              <w:jc w:val="both"/>
              <w:rPr>
                <w:sz w:val="24"/>
                <w:szCs w:val="24"/>
              </w:rPr>
            </w:pPr>
            <w:r w:rsidRPr="004A5228">
              <w:rPr>
                <w:sz w:val="24"/>
                <w:szCs w:val="24"/>
              </w:rPr>
              <w:t>•</w:t>
            </w:r>
            <w:r w:rsidRPr="004A5228">
              <w:rPr>
                <w:sz w:val="24"/>
                <w:szCs w:val="24"/>
              </w:rPr>
              <w:tab/>
              <w:t xml:space="preserve">преносимо </w:t>
            </w:r>
            <w:proofErr w:type="spellStart"/>
            <w:r w:rsidRPr="004A5228">
              <w:rPr>
                <w:sz w:val="24"/>
                <w:szCs w:val="24"/>
              </w:rPr>
              <w:t>зарядно</w:t>
            </w:r>
            <w:proofErr w:type="spellEnd"/>
            <w:r w:rsidRPr="004A5228">
              <w:rPr>
                <w:sz w:val="24"/>
                <w:szCs w:val="24"/>
              </w:rPr>
              <w:t xml:space="preserve"> устройство за телефон с</w:t>
            </w:r>
            <w:r>
              <w:rPr>
                <w:sz w:val="24"/>
                <w:szCs w:val="24"/>
              </w:rPr>
              <w:t xml:space="preserve"> мощност мин. 10000 </w:t>
            </w:r>
            <w:proofErr w:type="spellStart"/>
            <w:r>
              <w:rPr>
                <w:sz w:val="24"/>
                <w:szCs w:val="24"/>
              </w:rPr>
              <w:t>mAh</w:t>
            </w:r>
            <w:proofErr w:type="spellEnd"/>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0615E" w:rsidRDefault="0060615E" w:rsidP="007D0DAD">
            <w:pPr>
              <w:widowControl w:val="0"/>
              <w:suppressAutoHyphens/>
              <w:autoSpaceDE w:val="0"/>
              <w:autoSpaceDN w:val="0"/>
              <w:adjustRightInd w:val="0"/>
              <w:spacing w:afterLines="40" w:after="96"/>
              <w:jc w:val="both"/>
              <w:rPr>
                <w:lang w:eastAsia="ar-SA"/>
              </w:rPr>
            </w:pPr>
          </w:p>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257949">
              <w:rPr>
                <w:lang w:eastAsia="ar-SA"/>
              </w:rPr>
              <w:t xml:space="preserve">50 </w:t>
            </w:r>
            <w:proofErr w:type="spellStart"/>
            <w:r w:rsidRPr="00257949">
              <w:rPr>
                <w:lang w:eastAsia="ar-SA"/>
              </w:rPr>
              <w:t>бр</w:t>
            </w:r>
            <w:proofErr w:type="spellEnd"/>
            <w:r w:rsidRPr="00257949">
              <w:rPr>
                <w:lang w:eastAsia="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404"/>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line="100" w:lineRule="atLeast"/>
              <w:ind w:left="360"/>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0615E" w:rsidRPr="004A5228" w:rsidRDefault="0060615E" w:rsidP="007D0DAD">
            <w:pPr>
              <w:widowControl w:val="0"/>
              <w:autoSpaceDE w:val="0"/>
              <w:autoSpaceDN w:val="0"/>
              <w:spacing w:line="276" w:lineRule="auto"/>
              <w:ind w:left="46" w:right="197"/>
              <w:jc w:val="both"/>
            </w:pPr>
            <w:r w:rsidRPr="00C9195D">
              <w:rPr>
                <w:lang w:val="bg-BG" w:eastAsia="bg-BG" w:bidi="bg-BG"/>
              </w:rPr>
              <w:t>•</w:t>
            </w:r>
            <w:r w:rsidRPr="00C9195D">
              <w:rPr>
                <w:lang w:val="bg-BG" w:eastAsia="bg-BG" w:bidi="bg-BG"/>
              </w:rPr>
              <w:tab/>
              <w:t xml:space="preserve">рекламни </w:t>
            </w:r>
            <w:proofErr w:type="spellStart"/>
            <w:r w:rsidRPr="00C9195D">
              <w:rPr>
                <w:lang w:val="bg-BG" w:eastAsia="bg-BG" w:bidi="bg-BG"/>
              </w:rPr>
              <w:t>тер</w:t>
            </w:r>
            <w:r>
              <w:rPr>
                <w:lang w:val="bg-BG" w:eastAsia="bg-BG" w:bidi="bg-BG"/>
              </w:rPr>
              <w:t>мо</w:t>
            </w:r>
            <w:proofErr w:type="spellEnd"/>
            <w:r>
              <w:rPr>
                <w:lang w:val="bg-BG" w:eastAsia="bg-BG" w:bidi="bg-BG"/>
              </w:rPr>
              <w:t xml:space="preserve"> чаши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257949">
              <w:rPr>
                <w:lang w:eastAsia="ar-SA"/>
              </w:rPr>
              <w:t xml:space="preserve">100 </w:t>
            </w:r>
            <w:proofErr w:type="spellStart"/>
            <w:r w:rsidRPr="00257949">
              <w:rPr>
                <w:lang w:eastAsia="ar-SA"/>
              </w:rPr>
              <w:t>бр</w:t>
            </w:r>
            <w:proofErr w:type="spellEnd"/>
            <w:r w:rsidRPr="00257949">
              <w:rPr>
                <w:lang w:eastAsia="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proofErr w:type="spellStart"/>
            <w:r>
              <w:rPr>
                <w:lang w:val="en-GB" w:eastAsia="ar-SA"/>
              </w:rPr>
              <w:t>Информационен</w:t>
            </w:r>
            <w:proofErr w:type="spellEnd"/>
            <w:r>
              <w:rPr>
                <w:lang w:val="en-GB" w:eastAsia="ar-SA"/>
              </w:rPr>
              <w:t xml:space="preserve"> </w:t>
            </w:r>
            <w:proofErr w:type="spellStart"/>
            <w:r>
              <w:rPr>
                <w:lang w:val="en-GB" w:eastAsia="ar-SA"/>
              </w:rPr>
              <w:t>банер</w:t>
            </w:r>
            <w:proofErr w:type="spellEnd"/>
            <w:r>
              <w:rPr>
                <w:lang w:val="en-GB" w:eastAsia="ar-SA"/>
              </w:rPr>
              <w:t xml:space="preserve">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Pr>
                <w:lang w:val="bg-BG" w:eastAsia="ar-SA"/>
              </w:rPr>
              <w:t>1</w:t>
            </w:r>
            <w:r w:rsidRPr="003F4381">
              <w:rPr>
                <w:lang w:val="bg-BG" w:eastAsia="ar-SA"/>
              </w:rPr>
              <w:t xml:space="preserve">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442"/>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proofErr w:type="spellStart"/>
            <w:r w:rsidRPr="00EC4484">
              <w:rPr>
                <w:lang w:val="en-GB" w:eastAsia="ar-SA"/>
              </w:rPr>
              <w:t>Информационни</w:t>
            </w:r>
            <w:proofErr w:type="spellEnd"/>
            <w:r w:rsidRPr="00EC4484">
              <w:rPr>
                <w:lang w:val="en-GB" w:eastAsia="ar-SA"/>
              </w:rPr>
              <w:t xml:space="preserve"> </w:t>
            </w:r>
            <w:proofErr w:type="spellStart"/>
            <w:r w:rsidRPr="00EC4484">
              <w:rPr>
                <w:lang w:val="en-GB" w:eastAsia="ar-SA"/>
              </w:rPr>
              <w:t>стикери</w:t>
            </w:r>
            <w:proofErr w:type="spellEnd"/>
            <w:r w:rsidRPr="00EC4484">
              <w:rPr>
                <w:lang w:val="en-GB" w:eastAsia="ar-SA"/>
              </w:rPr>
              <w:t xml:space="preserve">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Pr>
                <w:lang w:val="bg-BG" w:eastAsia="ar-SA"/>
              </w:rPr>
              <w:t>30</w:t>
            </w:r>
            <w:r w:rsidRPr="003F4381">
              <w:rPr>
                <w:lang w:val="bg-BG" w:eastAsia="ar-SA"/>
              </w:rPr>
              <w:t xml:space="preserve">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rPr>
          <w:trHeight w:val="475"/>
        </w:trPr>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EC4484" w:rsidRDefault="0060615E" w:rsidP="007D0DAD">
            <w:pPr>
              <w:widowControl w:val="0"/>
              <w:suppressAutoHyphens/>
              <w:autoSpaceDE w:val="0"/>
              <w:autoSpaceDN w:val="0"/>
              <w:adjustRightInd w:val="0"/>
              <w:spacing w:afterLines="40" w:after="96"/>
              <w:jc w:val="both"/>
              <w:rPr>
                <w:lang w:val="en-GB" w:eastAsia="ar-SA"/>
              </w:rPr>
            </w:pPr>
            <w:r>
              <w:rPr>
                <w:lang w:val="bg-BG" w:eastAsia="ar-SA"/>
              </w:rPr>
              <w:t>П</w:t>
            </w:r>
            <w:proofErr w:type="spellStart"/>
            <w:r w:rsidRPr="00A24480">
              <w:rPr>
                <w:lang w:val="en-GB" w:eastAsia="ar-SA"/>
              </w:rPr>
              <w:t>латени</w:t>
            </w:r>
            <w:proofErr w:type="spellEnd"/>
            <w:r w:rsidRPr="00A24480">
              <w:rPr>
                <w:lang w:val="en-GB" w:eastAsia="ar-SA"/>
              </w:rPr>
              <w:t xml:space="preserve"> </w:t>
            </w:r>
            <w:proofErr w:type="spellStart"/>
            <w:r w:rsidRPr="00A24480">
              <w:rPr>
                <w:lang w:val="en-GB" w:eastAsia="ar-SA"/>
              </w:rPr>
              <w:t>публикации</w:t>
            </w:r>
            <w:proofErr w:type="spellEnd"/>
            <w:r w:rsidRPr="00A24480">
              <w:rPr>
                <w:lang w:val="en-GB" w:eastAsia="ar-SA"/>
              </w:rPr>
              <w:t xml:space="preserve"> в </w:t>
            </w:r>
            <w:proofErr w:type="spellStart"/>
            <w:r w:rsidRPr="00A24480">
              <w:rPr>
                <w:lang w:val="en-GB" w:eastAsia="ar-SA"/>
              </w:rPr>
              <w:t>регионални</w:t>
            </w:r>
            <w:proofErr w:type="spellEnd"/>
            <w:r w:rsidRPr="00A24480">
              <w:rPr>
                <w:lang w:val="en-GB" w:eastAsia="ar-SA"/>
              </w:rPr>
              <w:t xml:space="preserve"> </w:t>
            </w:r>
            <w:proofErr w:type="spellStart"/>
            <w:r w:rsidRPr="00A24480">
              <w:rPr>
                <w:lang w:val="en-GB" w:eastAsia="ar-SA"/>
              </w:rPr>
              <w:t>или</w:t>
            </w:r>
            <w:proofErr w:type="spellEnd"/>
            <w:r w:rsidRPr="00A24480">
              <w:rPr>
                <w:lang w:val="en-GB" w:eastAsia="ar-SA"/>
              </w:rPr>
              <w:t xml:space="preserve"> </w:t>
            </w:r>
            <w:proofErr w:type="spellStart"/>
            <w:r w:rsidRPr="00A24480">
              <w:rPr>
                <w:lang w:val="en-GB" w:eastAsia="ar-SA"/>
              </w:rPr>
              <w:t>национални</w:t>
            </w:r>
            <w:proofErr w:type="spellEnd"/>
            <w:r w:rsidRPr="00A24480">
              <w:rPr>
                <w:lang w:val="en-GB" w:eastAsia="ar-SA"/>
              </w:rPr>
              <w:t xml:space="preserve"> </w:t>
            </w:r>
            <w:proofErr w:type="spellStart"/>
            <w:r w:rsidRPr="00A24480">
              <w:rPr>
                <w:lang w:val="en-GB" w:eastAsia="ar-SA"/>
              </w:rPr>
              <w:t>печатни</w:t>
            </w:r>
            <w:proofErr w:type="spellEnd"/>
            <w:r w:rsidRPr="00A24480">
              <w:rPr>
                <w:lang w:val="en-GB" w:eastAsia="ar-SA"/>
              </w:rPr>
              <w:t xml:space="preserve"> </w:t>
            </w:r>
            <w:proofErr w:type="spellStart"/>
            <w:r w:rsidRPr="00A24480">
              <w:rPr>
                <w:lang w:val="en-GB" w:eastAsia="ar-SA"/>
              </w:rPr>
              <w:t>издания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60615E" w:rsidRDefault="0060615E" w:rsidP="007D0DAD">
            <w:pPr>
              <w:widowControl w:val="0"/>
              <w:suppressAutoHyphens/>
              <w:autoSpaceDE w:val="0"/>
              <w:autoSpaceDN w:val="0"/>
              <w:adjustRightInd w:val="0"/>
              <w:spacing w:afterLines="40" w:after="96"/>
              <w:jc w:val="both"/>
              <w:rPr>
                <w:lang w:val="bg-BG" w:eastAsia="ar-SA"/>
              </w:rPr>
            </w:pPr>
            <w:r w:rsidRPr="00A24480">
              <w:rPr>
                <w:lang w:val="en-GB" w:eastAsia="ar-SA"/>
              </w:rPr>
              <w:t xml:space="preserve">2 </w:t>
            </w:r>
            <w:proofErr w:type="spellStart"/>
            <w:r w:rsidRPr="00A24480">
              <w:rPr>
                <w:lang w:val="en-GB" w:eastAsia="ar-SA"/>
              </w:rPr>
              <w:t>броя</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7D0DAD">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Pr>
                <w:lang w:val="bg-BG" w:eastAsia="ar-SA"/>
              </w:rPr>
              <w:t>Т</w:t>
            </w:r>
            <w:r w:rsidRPr="003C3DE7">
              <w:rPr>
                <w:lang w:val="bg-BG" w:eastAsia="ar-SA"/>
              </w:rPr>
              <w:t>в излъчване в регионална медия.</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1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bl>
    <w:p w:rsidR="0060615E" w:rsidRPr="003F4381" w:rsidRDefault="0060615E" w:rsidP="0060615E">
      <w:pPr>
        <w:widowControl w:val="0"/>
        <w:suppressAutoHyphens/>
        <w:autoSpaceDE w:val="0"/>
        <w:autoSpaceDN w:val="0"/>
        <w:adjustRightInd w:val="0"/>
        <w:spacing w:afterLines="40" w:after="96"/>
        <w:jc w:val="both"/>
        <w:rPr>
          <w:lang w:val="bg-BG" w:eastAsia="ar-SA"/>
        </w:rPr>
      </w:pPr>
    </w:p>
    <w:p w:rsidR="0060615E" w:rsidRPr="003F4381" w:rsidRDefault="0060615E" w:rsidP="0060615E">
      <w:pPr>
        <w:spacing w:afterLines="40" w:after="96"/>
        <w:jc w:val="both"/>
        <w:rPr>
          <w:lang w:val="bg-BG" w:eastAsia="bg-BG"/>
        </w:rPr>
      </w:pPr>
    </w:p>
    <w:p w:rsidR="0060615E" w:rsidRPr="003F4381" w:rsidRDefault="0060615E" w:rsidP="0060615E">
      <w:pPr>
        <w:spacing w:afterLines="40" w:after="96" w:line="276" w:lineRule="auto"/>
        <w:ind w:firstLine="708"/>
        <w:jc w:val="both"/>
        <w:rPr>
          <w:lang w:val="bg-BG" w:eastAsia="ar-SA"/>
        </w:rPr>
      </w:pPr>
      <w:r w:rsidRPr="003F4381">
        <w:rPr>
          <w:lang w:val="bg-BG" w:eastAsia="bg-BG"/>
        </w:rPr>
        <w:t>Посочените цени включват всички разходи за точното и качествено изпълнение на услугата в съответствие с нормите и нормативите действащи в Република България. Цените са посочени в български лева.</w:t>
      </w:r>
      <w:r w:rsidRPr="003F4381">
        <w:rPr>
          <w:lang w:val="bg-BG" w:eastAsia="ar-SA"/>
        </w:rPr>
        <w:t xml:space="preserve"> </w:t>
      </w:r>
    </w:p>
    <w:p w:rsidR="0060615E" w:rsidRPr="003F4381" w:rsidRDefault="0060615E" w:rsidP="0060615E">
      <w:pPr>
        <w:spacing w:afterLines="40" w:after="96" w:line="276" w:lineRule="auto"/>
        <w:ind w:firstLine="708"/>
        <w:jc w:val="both"/>
        <w:rPr>
          <w:lang w:val="bg-BG" w:eastAsia="ar-SA"/>
        </w:rPr>
      </w:pPr>
    </w:p>
    <w:p w:rsidR="0060615E" w:rsidRPr="003F4381" w:rsidRDefault="0060615E" w:rsidP="0060615E">
      <w:pPr>
        <w:spacing w:afterLines="40" w:after="96" w:line="276" w:lineRule="auto"/>
        <w:ind w:firstLine="708"/>
        <w:jc w:val="both"/>
        <w:rPr>
          <w:lang w:val="bg-BG" w:eastAsia="bg-BG"/>
        </w:rPr>
      </w:pPr>
      <w:r w:rsidRPr="003F4381">
        <w:rPr>
          <w:lang w:val="bg-BG" w:eastAsia="ar-SA"/>
        </w:rPr>
        <w:t>Предложените цени са определени при п</w:t>
      </w:r>
      <w:r>
        <w:rPr>
          <w:lang w:val="bg-BG" w:eastAsia="ar-SA"/>
        </w:rPr>
        <w:t>ълно съответствие с условията на</w:t>
      </w:r>
      <w:r w:rsidRPr="003F4381">
        <w:rPr>
          <w:lang w:val="bg-BG" w:eastAsia="ar-SA"/>
        </w:rPr>
        <w:t xml:space="preserve"> документацията и техническата спецификация по процедурата.</w:t>
      </w:r>
    </w:p>
    <w:p w:rsidR="0060615E" w:rsidRPr="003F4381" w:rsidRDefault="0060615E" w:rsidP="0060615E">
      <w:pPr>
        <w:spacing w:afterLines="40" w:after="96" w:line="276" w:lineRule="auto"/>
        <w:jc w:val="both"/>
        <w:rPr>
          <w:b/>
          <w:i/>
          <w:lang w:val="bg-BG" w:eastAsia="fr-FR"/>
        </w:rPr>
      </w:pPr>
    </w:p>
    <w:p w:rsidR="0060615E" w:rsidRPr="003F4381" w:rsidRDefault="0060615E" w:rsidP="0060615E">
      <w:pPr>
        <w:spacing w:afterLines="40" w:after="96" w:line="276" w:lineRule="auto"/>
        <w:jc w:val="both"/>
        <w:rPr>
          <w:b/>
          <w:i/>
          <w:lang w:val="bg-BG" w:eastAsia="fr-FR"/>
        </w:rPr>
      </w:pPr>
      <w:r w:rsidRPr="003F4381">
        <w:rPr>
          <w:b/>
          <w:i/>
          <w:lang w:val="bg-BG" w:eastAsia="fr-FR"/>
        </w:rPr>
        <w:t>ВАЖНО !!!!!!</w:t>
      </w:r>
    </w:p>
    <w:p w:rsidR="0060615E" w:rsidRPr="003F4381" w:rsidRDefault="0060615E" w:rsidP="0060615E">
      <w:pPr>
        <w:spacing w:afterLines="40" w:after="96" w:line="276" w:lineRule="auto"/>
        <w:jc w:val="both"/>
        <w:rPr>
          <w:b/>
          <w:i/>
          <w:lang w:val="bg-BG" w:eastAsia="fr-FR"/>
        </w:rPr>
      </w:pPr>
      <w:r w:rsidRPr="003F4381">
        <w:rPr>
          <w:b/>
          <w:i/>
          <w:lang w:val="bg-B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60615E" w:rsidRPr="003F4381" w:rsidRDefault="0060615E" w:rsidP="0060615E">
      <w:pPr>
        <w:spacing w:afterLines="40" w:after="96" w:line="276" w:lineRule="auto"/>
        <w:jc w:val="both"/>
        <w:rPr>
          <w:b/>
          <w:i/>
          <w:lang w:val="bg-BG" w:eastAsia="fr-FR"/>
        </w:rPr>
      </w:pPr>
    </w:p>
    <w:p w:rsidR="0060615E" w:rsidRPr="003F4381" w:rsidRDefault="0060615E" w:rsidP="0060615E">
      <w:pPr>
        <w:spacing w:afterLines="40" w:after="96" w:line="276" w:lineRule="auto"/>
        <w:jc w:val="both"/>
        <w:rPr>
          <w:b/>
          <w:bCs/>
          <w:lang w:val="bg-BG"/>
        </w:rPr>
      </w:pPr>
      <w:r w:rsidRPr="003F4381">
        <w:rPr>
          <w:b/>
          <w:i/>
          <w:lang w:val="bg-BG" w:eastAsia="fr-FR"/>
        </w:rPr>
        <w:t>Ценовото предложение задължително в</w:t>
      </w:r>
      <w:r>
        <w:rPr>
          <w:b/>
          <w:i/>
          <w:lang w:val="bg-BG" w:eastAsia="fr-FR"/>
        </w:rPr>
        <w:t>ключва пълния обем дейности по Т</w:t>
      </w:r>
      <w:r w:rsidRPr="003F4381">
        <w:rPr>
          <w:b/>
          <w:i/>
          <w:lang w:val="bg-BG" w:eastAsia="fr-FR"/>
        </w:rPr>
        <w:t>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60615E" w:rsidRPr="003F4381" w:rsidRDefault="0060615E" w:rsidP="0060615E">
      <w:pPr>
        <w:suppressAutoHyphens/>
        <w:spacing w:afterLines="40" w:after="96" w:line="276" w:lineRule="auto"/>
        <w:jc w:val="both"/>
        <w:rPr>
          <w:b/>
          <w:bCs/>
          <w:lang w:val="bg-BG" w:eastAsia="ar-SA"/>
        </w:rPr>
      </w:pPr>
    </w:p>
    <w:p w:rsidR="0060615E" w:rsidRPr="003F4381" w:rsidRDefault="0060615E" w:rsidP="0060615E">
      <w:pPr>
        <w:suppressAutoHyphens/>
        <w:spacing w:afterLines="40" w:after="96" w:line="276" w:lineRule="auto"/>
        <w:jc w:val="both"/>
        <w:rPr>
          <w:b/>
          <w:bCs/>
          <w:lang w:val="bg-BG" w:eastAsia="ar-SA"/>
        </w:rPr>
      </w:pPr>
      <w:r w:rsidRPr="003F4381">
        <w:rPr>
          <w:b/>
          <w:bCs/>
          <w:lang w:val="bg-BG" w:eastAsia="ar-SA"/>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60615E" w:rsidRPr="003F4381" w:rsidRDefault="0060615E" w:rsidP="0060615E">
      <w:pPr>
        <w:suppressAutoHyphens/>
        <w:spacing w:afterLines="40" w:after="96" w:line="276" w:lineRule="auto"/>
        <w:jc w:val="both"/>
        <w:rPr>
          <w:lang w:val="bg-BG" w:eastAsia="ar-SA"/>
        </w:rPr>
      </w:pPr>
    </w:p>
    <w:p w:rsidR="0060615E" w:rsidRPr="003F4381" w:rsidRDefault="0060615E" w:rsidP="0060615E">
      <w:pPr>
        <w:suppressAutoHyphens/>
        <w:spacing w:before="120" w:line="276" w:lineRule="auto"/>
        <w:ind w:left="1416"/>
        <w:jc w:val="both"/>
        <w:rPr>
          <w:b/>
          <w:bCs/>
          <w:u w:val="single"/>
          <w:lang w:val="bg-BG" w:eastAsia="ar-SA"/>
        </w:rPr>
      </w:pPr>
      <w:r w:rsidRPr="003F4381">
        <w:rPr>
          <w:b/>
          <w:bCs/>
          <w:u w:val="single"/>
          <w:lang w:val="bg-BG" w:eastAsia="ar-SA"/>
        </w:rPr>
        <w:t>ПОДПИС и ПЕЧАТ:</w:t>
      </w:r>
    </w:p>
    <w:tbl>
      <w:tblPr>
        <w:tblW w:w="0" w:type="auto"/>
        <w:tblLayout w:type="fixed"/>
        <w:tblLook w:val="0000" w:firstRow="0" w:lastRow="0" w:firstColumn="0" w:lastColumn="0" w:noHBand="0" w:noVBand="0"/>
      </w:tblPr>
      <w:tblGrid>
        <w:gridCol w:w="4261"/>
        <w:gridCol w:w="4919"/>
      </w:tblGrid>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 xml:space="preserve">Дата </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 _________ / 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Име и фамилия</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 xml:space="preserve">Длъжност </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Наименование на участника</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bl>
    <w:p w:rsidR="00EE58FC" w:rsidRDefault="0060615E">
      <w:r w:rsidRPr="00EC217C">
        <w:rPr>
          <w:b/>
          <w:iCs/>
          <w:lang w:val="bg-BG" w:eastAsia="ar-SA"/>
        </w:rPr>
        <w:br w:type="page"/>
      </w:r>
    </w:p>
    <w:sectPr w:rsidR="00EE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03D"/>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5E"/>
    <w:rsid w:val="0060615E"/>
    <w:rsid w:val="00C33D5F"/>
    <w:rsid w:val="00C66F6A"/>
    <w:rsid w:val="00EE58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0615E"/>
    <w:pPr>
      <w:widowControl w:val="0"/>
      <w:autoSpaceDE w:val="0"/>
      <w:autoSpaceDN w:val="0"/>
      <w:ind w:left="46"/>
    </w:pPr>
    <w:rPr>
      <w:sz w:val="22"/>
      <w:szCs w:val="22"/>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0615E"/>
    <w:pPr>
      <w:widowControl w:val="0"/>
      <w:autoSpaceDE w:val="0"/>
      <w:autoSpaceDN w:val="0"/>
      <w:ind w:left="46"/>
    </w:pPr>
    <w:rPr>
      <w:sz w:val="22"/>
      <w:szCs w:val="22"/>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G.Gancheva</cp:lastModifiedBy>
  <cp:revision>2</cp:revision>
  <dcterms:created xsi:type="dcterms:W3CDTF">2020-05-05T08:51:00Z</dcterms:created>
  <dcterms:modified xsi:type="dcterms:W3CDTF">2020-05-05T08:51:00Z</dcterms:modified>
</cp:coreProperties>
</file>